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3FC" w:rsidRPr="004E7448" w:rsidRDefault="004473FC" w:rsidP="00610AFC">
      <w:pPr>
        <w:jc w:val="center"/>
        <w:rPr>
          <w:sz w:val="32"/>
          <w:szCs w:val="32"/>
        </w:rPr>
      </w:pPr>
      <w:r w:rsidRPr="004E7448">
        <w:rPr>
          <w:sz w:val="32"/>
          <w:szCs w:val="32"/>
        </w:rPr>
        <w:t xml:space="preserve">Application Form of </w:t>
      </w:r>
      <w:r>
        <w:rPr>
          <w:sz w:val="32"/>
          <w:szCs w:val="32"/>
        </w:rPr>
        <w:t>NUAA</w:t>
      </w:r>
      <w:r w:rsidRPr="004E7448">
        <w:rPr>
          <w:sz w:val="32"/>
          <w:szCs w:val="32"/>
        </w:rPr>
        <w:t xml:space="preserve"> International</w:t>
      </w:r>
      <w:r>
        <w:rPr>
          <w:sz w:val="32"/>
          <w:szCs w:val="32"/>
        </w:rPr>
        <w:t xml:space="preserve">Summer </w:t>
      </w:r>
      <w:r w:rsidRPr="004E7448">
        <w:rPr>
          <w:sz w:val="32"/>
          <w:szCs w:val="32"/>
        </w:rPr>
        <w:t>Course</w:t>
      </w:r>
      <w:r>
        <w:rPr>
          <w:sz w:val="32"/>
          <w:szCs w:val="32"/>
        </w:rPr>
        <w:t xml:space="preserve"> Program 2014 </w:t>
      </w:r>
      <w:r w:rsidRPr="004E7448">
        <w:rPr>
          <w:sz w:val="32"/>
          <w:szCs w:val="32"/>
        </w:rPr>
        <w:t>(32 hours)</w:t>
      </w:r>
    </w:p>
    <w:p w:rsidR="004473FC" w:rsidRDefault="004473FC"/>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06"/>
        <w:gridCol w:w="1536"/>
        <w:gridCol w:w="2508"/>
        <w:gridCol w:w="3078"/>
      </w:tblGrid>
      <w:tr w:rsidR="004473FC" w:rsidRPr="00F81ADD" w:rsidTr="002B4AE3">
        <w:trPr>
          <w:trHeight w:val="300"/>
        </w:trPr>
        <w:tc>
          <w:tcPr>
            <w:tcW w:w="1506" w:type="dxa"/>
            <w:vMerge w:val="restart"/>
            <w:vAlign w:val="center"/>
          </w:tcPr>
          <w:p w:rsidR="004473FC" w:rsidRPr="00F81ADD" w:rsidRDefault="004473FC" w:rsidP="00EC1BF5">
            <w:pPr>
              <w:rPr>
                <w:sz w:val="27"/>
                <w:szCs w:val="27"/>
              </w:rPr>
            </w:pPr>
            <w:r w:rsidRPr="00F81ADD">
              <w:rPr>
                <w:sz w:val="27"/>
                <w:szCs w:val="27"/>
              </w:rPr>
              <w:t xml:space="preserve">Lecturer’s Information </w:t>
            </w:r>
          </w:p>
        </w:tc>
        <w:tc>
          <w:tcPr>
            <w:tcW w:w="1536" w:type="dxa"/>
          </w:tcPr>
          <w:p w:rsidR="004473FC" w:rsidRPr="00F81ADD" w:rsidRDefault="004473FC" w:rsidP="006D2F44">
            <w:pPr>
              <w:jc w:val="center"/>
              <w:rPr>
                <w:sz w:val="27"/>
                <w:szCs w:val="27"/>
              </w:rPr>
            </w:pPr>
            <w:r w:rsidRPr="00F81ADD">
              <w:rPr>
                <w:sz w:val="27"/>
                <w:szCs w:val="27"/>
              </w:rPr>
              <w:t>name</w:t>
            </w:r>
          </w:p>
        </w:tc>
        <w:tc>
          <w:tcPr>
            <w:tcW w:w="2508" w:type="dxa"/>
          </w:tcPr>
          <w:p w:rsidR="004473FC" w:rsidRPr="00F81ADD" w:rsidRDefault="004473FC" w:rsidP="00F63877">
            <w:r w:rsidRPr="00F81ADD">
              <w:t>Stephen Warrington</w:t>
            </w:r>
          </w:p>
        </w:tc>
        <w:tc>
          <w:tcPr>
            <w:tcW w:w="3078" w:type="dxa"/>
            <w:vMerge w:val="restart"/>
            <w:vAlign w:val="center"/>
          </w:tcPr>
          <w:p w:rsidR="004473FC" w:rsidRPr="00F81ADD" w:rsidRDefault="004473FC" w:rsidP="00860C95">
            <w:pPr>
              <w:jc w:val="center"/>
              <w:rPr>
                <w:sz w:val="27"/>
                <w:szCs w:val="27"/>
              </w:rPr>
            </w:pPr>
            <w:r w:rsidRPr="00F81AD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5.75pt;height:138.75pt;visibility:visible">
                  <v:imagedata r:id="rId7" o:title="" cropbottom="19995f" cropright="28526f"/>
                </v:shape>
              </w:pict>
            </w: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gender</w:t>
            </w:r>
          </w:p>
        </w:tc>
        <w:tc>
          <w:tcPr>
            <w:tcW w:w="2508" w:type="dxa"/>
          </w:tcPr>
          <w:p w:rsidR="004473FC" w:rsidRPr="00F81ADD" w:rsidRDefault="004473FC" w:rsidP="00297863">
            <w:pPr>
              <w:rPr>
                <w:sz w:val="27"/>
                <w:szCs w:val="27"/>
              </w:rPr>
            </w:pPr>
            <w:r w:rsidRPr="00F81ADD">
              <w:t>Male</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8F2D2F">
            <w:pPr>
              <w:jc w:val="center"/>
            </w:pPr>
            <w:r w:rsidRPr="00F81ADD">
              <w:rPr>
                <w:sz w:val="27"/>
                <w:szCs w:val="27"/>
              </w:rPr>
              <w:t>passport no.</w:t>
            </w:r>
          </w:p>
        </w:tc>
        <w:tc>
          <w:tcPr>
            <w:tcW w:w="2508" w:type="dxa"/>
          </w:tcPr>
          <w:p w:rsidR="004473FC" w:rsidRPr="00F81ADD" w:rsidRDefault="004473FC" w:rsidP="008F2D2F">
            <w:r w:rsidRPr="00F81ADD">
              <w:t>466585057</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date of birth</w:t>
            </w:r>
          </w:p>
        </w:tc>
        <w:tc>
          <w:tcPr>
            <w:tcW w:w="2508" w:type="dxa"/>
          </w:tcPr>
          <w:p w:rsidR="004473FC" w:rsidRPr="00F81ADD" w:rsidRDefault="004473FC" w:rsidP="00F63877">
            <w:r w:rsidRPr="00F81ADD">
              <w:t>28 September 1960</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countr</w:t>
            </w:r>
            <w:bookmarkStart w:id="0" w:name="_GoBack"/>
            <w:bookmarkEnd w:id="0"/>
            <w:r w:rsidRPr="00F81ADD">
              <w:rPr>
                <w:sz w:val="27"/>
                <w:szCs w:val="27"/>
              </w:rPr>
              <w:t>y</w:t>
            </w:r>
          </w:p>
        </w:tc>
        <w:tc>
          <w:tcPr>
            <w:tcW w:w="2508" w:type="dxa"/>
          </w:tcPr>
          <w:p w:rsidR="004473FC" w:rsidRPr="00F81ADD" w:rsidRDefault="004473FC" w:rsidP="00F63877">
            <w:r w:rsidRPr="00F81ADD">
              <w:t>United Kingdom</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institution</w:t>
            </w:r>
          </w:p>
        </w:tc>
        <w:tc>
          <w:tcPr>
            <w:tcW w:w="2508" w:type="dxa"/>
          </w:tcPr>
          <w:p w:rsidR="004473FC" w:rsidRPr="00F81ADD" w:rsidRDefault="004473FC" w:rsidP="001709E0">
            <w:pPr>
              <w:rPr>
                <w:sz w:val="27"/>
                <w:szCs w:val="27"/>
              </w:rPr>
            </w:pPr>
            <w:r w:rsidRPr="00F81ADD">
              <w:t>University of Edinburgh</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title</w:t>
            </w:r>
          </w:p>
        </w:tc>
        <w:tc>
          <w:tcPr>
            <w:tcW w:w="2508" w:type="dxa"/>
          </w:tcPr>
          <w:p w:rsidR="004473FC" w:rsidRPr="00F81ADD" w:rsidRDefault="004473FC" w:rsidP="00297863">
            <w:pPr>
              <w:rPr>
                <w:sz w:val="27"/>
                <w:szCs w:val="27"/>
              </w:rPr>
            </w:pPr>
            <w:r w:rsidRPr="00F81ADD">
              <w:t>Mr</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e-mail</w:t>
            </w:r>
          </w:p>
        </w:tc>
        <w:tc>
          <w:tcPr>
            <w:tcW w:w="2508" w:type="dxa"/>
          </w:tcPr>
          <w:p w:rsidR="004473FC" w:rsidRPr="00F81ADD" w:rsidRDefault="004473FC" w:rsidP="00F63877">
            <w:r w:rsidRPr="00F81ADD">
              <w:t>s.warrington@ed.ac.uk</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cell phone</w:t>
            </w:r>
          </w:p>
        </w:tc>
        <w:tc>
          <w:tcPr>
            <w:tcW w:w="2508" w:type="dxa"/>
          </w:tcPr>
          <w:p w:rsidR="004473FC" w:rsidRPr="00F81ADD" w:rsidRDefault="004473FC" w:rsidP="00F63877">
            <w:r w:rsidRPr="00F81ADD">
              <w:t>+44 7976 745 784</w:t>
            </w:r>
          </w:p>
        </w:tc>
        <w:tc>
          <w:tcPr>
            <w:tcW w:w="3078" w:type="dxa"/>
            <w:vMerge/>
          </w:tcPr>
          <w:p w:rsidR="004473FC" w:rsidRPr="00F81ADD" w:rsidRDefault="004473FC" w:rsidP="00297863">
            <w:pPr>
              <w:rPr>
                <w:sz w:val="27"/>
                <w:szCs w:val="27"/>
              </w:rPr>
            </w:pPr>
          </w:p>
        </w:tc>
      </w:tr>
      <w:tr w:rsidR="004473FC" w:rsidRPr="00F81ADD" w:rsidTr="002B4AE3">
        <w:trPr>
          <w:trHeight w:val="269"/>
        </w:trPr>
        <w:tc>
          <w:tcPr>
            <w:tcW w:w="1506" w:type="dxa"/>
            <w:vMerge w:val="restart"/>
            <w:vAlign w:val="center"/>
          </w:tcPr>
          <w:p w:rsidR="004473FC" w:rsidRPr="00F81ADD" w:rsidRDefault="004473FC" w:rsidP="00EC1BF5">
            <w:pPr>
              <w:rPr>
                <w:sz w:val="27"/>
                <w:szCs w:val="27"/>
              </w:rPr>
            </w:pPr>
            <w:r w:rsidRPr="00F81ADD">
              <w:rPr>
                <w:sz w:val="27"/>
                <w:szCs w:val="27"/>
              </w:rPr>
              <w:t>Course</w:t>
            </w:r>
          </w:p>
          <w:p w:rsidR="004473FC" w:rsidRPr="00F81ADD" w:rsidRDefault="004473FC" w:rsidP="00EC1BF5">
            <w:pPr>
              <w:rPr>
                <w:sz w:val="27"/>
                <w:szCs w:val="27"/>
              </w:rPr>
            </w:pPr>
            <w:r w:rsidRPr="00F81ADD">
              <w:rPr>
                <w:sz w:val="27"/>
                <w:szCs w:val="27"/>
              </w:rPr>
              <w:t>Information</w:t>
            </w:r>
          </w:p>
          <w:p w:rsidR="004473FC" w:rsidRPr="00F81ADD" w:rsidRDefault="004473FC" w:rsidP="00EC1BF5">
            <w:pPr>
              <w:rPr>
                <w:sz w:val="27"/>
                <w:szCs w:val="27"/>
              </w:rPr>
            </w:pPr>
            <w:r w:rsidRPr="00F81ADD">
              <w:rPr>
                <w:sz w:val="27"/>
                <w:szCs w:val="27"/>
              </w:rPr>
              <w:t>(option 1)</w:t>
            </w:r>
          </w:p>
        </w:tc>
        <w:tc>
          <w:tcPr>
            <w:tcW w:w="1536" w:type="dxa"/>
          </w:tcPr>
          <w:p w:rsidR="004473FC" w:rsidRPr="00F81ADD" w:rsidRDefault="004473FC" w:rsidP="006D2F44">
            <w:pPr>
              <w:jc w:val="center"/>
              <w:rPr>
                <w:sz w:val="27"/>
                <w:szCs w:val="27"/>
              </w:rPr>
            </w:pPr>
            <w:r w:rsidRPr="00F81ADD">
              <w:rPr>
                <w:sz w:val="27"/>
                <w:szCs w:val="27"/>
              </w:rPr>
              <w:t>course title</w:t>
            </w:r>
          </w:p>
        </w:tc>
        <w:tc>
          <w:tcPr>
            <w:tcW w:w="5586" w:type="dxa"/>
            <w:gridSpan w:val="2"/>
          </w:tcPr>
          <w:p w:rsidR="004473FC" w:rsidRPr="00F81ADD" w:rsidRDefault="004473FC" w:rsidP="00F63877">
            <w:r w:rsidRPr="00F81ADD">
              <w:t>Operations Management using Excel</w:t>
            </w: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course aims</w:t>
            </w:r>
          </w:p>
        </w:tc>
        <w:tc>
          <w:tcPr>
            <w:tcW w:w="5586" w:type="dxa"/>
            <w:gridSpan w:val="2"/>
          </w:tcPr>
          <w:p w:rsidR="004473FC" w:rsidRPr="00F81ADD" w:rsidRDefault="004473FC" w:rsidP="002B4AE3">
            <w:pPr>
              <w:tabs>
                <w:tab w:val="left" w:pos="720"/>
                <w:tab w:val="left" w:pos="1440"/>
                <w:tab w:val="left" w:pos="2160"/>
                <w:tab w:val="left" w:pos="3240"/>
                <w:tab w:val="left" w:pos="5040"/>
                <w:tab w:val="left" w:pos="5400"/>
                <w:tab w:val="left" w:pos="684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pPr>
            <w:r w:rsidRPr="00F81ADD">
              <w:t>The course introduces students to some of the techniques used by managers to enable them to make important business decisions.  These techniques are introduced through lectures, demonstrations and videos, and then applied to case studies in computing practicals using Excel.</w:t>
            </w:r>
          </w:p>
          <w:p w:rsidR="004473FC" w:rsidRPr="00F81ADD" w:rsidRDefault="004473FC" w:rsidP="002B4AE3">
            <w:pPr>
              <w:rPr>
                <w:sz w:val="27"/>
                <w:szCs w:val="27"/>
              </w:rPr>
            </w:pPr>
            <w:r w:rsidRPr="00F81ADD">
              <w:t>The course covers the operations management planning process through forecasting, aggregate planning and Materials Requirements Planning (MRP) and Enterprise Resource Planning (ERP).</w:t>
            </w: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course structure</w:t>
            </w:r>
          </w:p>
        </w:tc>
        <w:tc>
          <w:tcPr>
            <w:tcW w:w="5586" w:type="dxa"/>
            <w:gridSpan w:val="2"/>
          </w:tcPr>
          <w:p w:rsidR="004473FC" w:rsidRPr="00F81ADD" w:rsidRDefault="004473FC" w:rsidP="00297863">
            <w:pPr>
              <w:rPr>
                <w:sz w:val="27"/>
                <w:szCs w:val="27"/>
              </w:rPr>
            </w:pPr>
            <w:r w:rsidRPr="00F81ADD">
              <w:t>See below.</w:t>
            </w: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prerequisite courses</w:t>
            </w:r>
          </w:p>
        </w:tc>
        <w:tc>
          <w:tcPr>
            <w:tcW w:w="5586" w:type="dxa"/>
            <w:gridSpan w:val="2"/>
          </w:tcPr>
          <w:p w:rsidR="004473FC" w:rsidRPr="00F81ADD" w:rsidRDefault="004473FC" w:rsidP="00297863">
            <w:pPr>
              <w:rPr>
                <w:sz w:val="27"/>
                <w:szCs w:val="27"/>
              </w:rPr>
            </w:pPr>
            <w:r w:rsidRPr="00F81ADD">
              <w:t>None</w:t>
            </w: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textbooks</w:t>
            </w:r>
          </w:p>
        </w:tc>
        <w:tc>
          <w:tcPr>
            <w:tcW w:w="5586" w:type="dxa"/>
            <w:gridSpan w:val="2"/>
          </w:tcPr>
          <w:p w:rsidR="004473FC" w:rsidRPr="00F81ADD" w:rsidRDefault="004473FC" w:rsidP="00297863">
            <w:pPr>
              <w:rPr>
                <w:sz w:val="27"/>
                <w:szCs w:val="27"/>
              </w:rPr>
            </w:pPr>
            <w:r w:rsidRPr="00F81ADD">
              <w:t>Operations Management: Sustainability and Supply Chain Management, 11</w:t>
            </w:r>
            <w:r w:rsidRPr="00F81ADD">
              <w:rPr>
                <w:vertAlign w:val="superscript"/>
              </w:rPr>
              <w:t>th</w:t>
            </w:r>
            <w:r w:rsidRPr="00F81ADD">
              <w:t xml:space="preserve"> Edition, Global Edition, Jay Heizer and Barry Render, Pearson</w:t>
            </w:r>
          </w:p>
        </w:tc>
      </w:tr>
      <w:tr w:rsidR="004473FC" w:rsidRPr="00F81ADD" w:rsidTr="002B4AE3">
        <w:trPr>
          <w:trHeight w:val="269"/>
        </w:trPr>
        <w:tc>
          <w:tcPr>
            <w:tcW w:w="1506" w:type="dxa"/>
            <w:vMerge/>
            <w:vAlign w:val="center"/>
          </w:tcPr>
          <w:p w:rsidR="004473FC" w:rsidRPr="00F81ADD" w:rsidRDefault="004473FC" w:rsidP="00EC1BF5">
            <w:pPr>
              <w:rPr>
                <w:sz w:val="27"/>
                <w:szCs w:val="27"/>
              </w:rPr>
            </w:pPr>
          </w:p>
        </w:tc>
        <w:tc>
          <w:tcPr>
            <w:tcW w:w="1536" w:type="dxa"/>
          </w:tcPr>
          <w:p w:rsidR="004473FC" w:rsidRPr="00F81ADD" w:rsidRDefault="004473FC" w:rsidP="006D2F44">
            <w:pPr>
              <w:jc w:val="center"/>
              <w:rPr>
                <w:sz w:val="27"/>
                <w:szCs w:val="27"/>
              </w:rPr>
            </w:pPr>
            <w:r w:rsidRPr="00F81ADD">
              <w:rPr>
                <w:sz w:val="27"/>
                <w:szCs w:val="27"/>
              </w:rPr>
              <w:t>references</w:t>
            </w:r>
          </w:p>
        </w:tc>
        <w:tc>
          <w:tcPr>
            <w:tcW w:w="5586" w:type="dxa"/>
            <w:gridSpan w:val="2"/>
          </w:tcPr>
          <w:p w:rsidR="004473FC" w:rsidRPr="00F81ADD" w:rsidRDefault="004473FC" w:rsidP="00297863">
            <w:pPr>
              <w:rPr>
                <w:sz w:val="27"/>
                <w:szCs w:val="27"/>
              </w:rPr>
            </w:pPr>
            <w:r w:rsidRPr="00F81ADD">
              <w:t>Provided during course.</w:t>
            </w:r>
          </w:p>
        </w:tc>
      </w:tr>
      <w:tr w:rsidR="004473FC" w:rsidRPr="00F81ADD" w:rsidTr="002B4AE3">
        <w:trPr>
          <w:trHeight w:val="269"/>
        </w:trPr>
        <w:tc>
          <w:tcPr>
            <w:tcW w:w="1506" w:type="dxa"/>
            <w:vMerge w:val="restart"/>
            <w:vAlign w:val="center"/>
          </w:tcPr>
          <w:p w:rsidR="004473FC" w:rsidRPr="00F81ADD" w:rsidRDefault="004473FC" w:rsidP="00000C09">
            <w:pPr>
              <w:rPr>
                <w:sz w:val="27"/>
                <w:szCs w:val="27"/>
              </w:rPr>
            </w:pPr>
            <w:r w:rsidRPr="00F81ADD">
              <w:rPr>
                <w:sz w:val="27"/>
                <w:szCs w:val="27"/>
              </w:rPr>
              <w:t>Course</w:t>
            </w:r>
          </w:p>
          <w:p w:rsidR="004473FC" w:rsidRPr="00F81ADD" w:rsidRDefault="004473FC" w:rsidP="00000C09">
            <w:pPr>
              <w:rPr>
                <w:sz w:val="27"/>
                <w:szCs w:val="27"/>
              </w:rPr>
            </w:pPr>
            <w:r w:rsidRPr="00F81ADD">
              <w:rPr>
                <w:sz w:val="27"/>
                <w:szCs w:val="27"/>
              </w:rPr>
              <w:t>Information</w:t>
            </w:r>
          </w:p>
          <w:p w:rsidR="004473FC" w:rsidRPr="00F81ADD" w:rsidRDefault="004473FC" w:rsidP="00000C09">
            <w:pPr>
              <w:rPr>
                <w:sz w:val="27"/>
                <w:szCs w:val="27"/>
              </w:rPr>
            </w:pPr>
            <w:r w:rsidRPr="00F81ADD">
              <w:rPr>
                <w:sz w:val="27"/>
                <w:szCs w:val="27"/>
              </w:rPr>
              <w:t>(option 2)</w:t>
            </w:r>
          </w:p>
        </w:tc>
        <w:tc>
          <w:tcPr>
            <w:tcW w:w="1536" w:type="dxa"/>
          </w:tcPr>
          <w:p w:rsidR="004473FC" w:rsidRPr="00F81ADD" w:rsidRDefault="004473FC" w:rsidP="006D2F44">
            <w:pPr>
              <w:jc w:val="center"/>
              <w:rPr>
                <w:sz w:val="27"/>
                <w:szCs w:val="27"/>
              </w:rPr>
            </w:pPr>
            <w:r w:rsidRPr="00F81ADD">
              <w:rPr>
                <w:sz w:val="27"/>
                <w:szCs w:val="27"/>
              </w:rPr>
              <w:t>course title</w:t>
            </w:r>
          </w:p>
        </w:tc>
        <w:tc>
          <w:tcPr>
            <w:tcW w:w="5586" w:type="dxa"/>
            <w:gridSpan w:val="2"/>
          </w:tcPr>
          <w:p w:rsidR="004473FC" w:rsidRPr="00F81ADD" w:rsidRDefault="004473FC" w:rsidP="00000C09">
            <w:pPr>
              <w:rPr>
                <w:sz w:val="27"/>
                <w:szCs w:val="27"/>
              </w:rPr>
            </w:pPr>
          </w:p>
        </w:tc>
      </w:tr>
      <w:tr w:rsidR="004473FC" w:rsidRPr="00F81ADD" w:rsidTr="002B4AE3">
        <w:trPr>
          <w:trHeight w:val="269"/>
        </w:trPr>
        <w:tc>
          <w:tcPr>
            <w:tcW w:w="1506" w:type="dxa"/>
            <w:vMerge/>
            <w:vAlign w:val="center"/>
          </w:tcPr>
          <w:p w:rsidR="004473FC" w:rsidRPr="00F81ADD" w:rsidRDefault="004473FC" w:rsidP="00000C09">
            <w:pPr>
              <w:rPr>
                <w:sz w:val="27"/>
                <w:szCs w:val="27"/>
              </w:rPr>
            </w:pPr>
          </w:p>
        </w:tc>
        <w:tc>
          <w:tcPr>
            <w:tcW w:w="1536" w:type="dxa"/>
          </w:tcPr>
          <w:p w:rsidR="004473FC" w:rsidRPr="00F81ADD" w:rsidRDefault="004473FC" w:rsidP="006D2F44">
            <w:pPr>
              <w:jc w:val="center"/>
              <w:rPr>
                <w:sz w:val="27"/>
                <w:szCs w:val="27"/>
              </w:rPr>
            </w:pPr>
            <w:r w:rsidRPr="00F81ADD">
              <w:rPr>
                <w:sz w:val="27"/>
                <w:szCs w:val="27"/>
              </w:rPr>
              <w:t>course aims</w:t>
            </w:r>
          </w:p>
        </w:tc>
        <w:tc>
          <w:tcPr>
            <w:tcW w:w="5586" w:type="dxa"/>
            <w:gridSpan w:val="2"/>
          </w:tcPr>
          <w:p w:rsidR="004473FC" w:rsidRPr="00F81ADD" w:rsidRDefault="004473FC" w:rsidP="00000C09">
            <w:pPr>
              <w:rPr>
                <w:sz w:val="27"/>
                <w:szCs w:val="27"/>
              </w:rPr>
            </w:pPr>
          </w:p>
        </w:tc>
      </w:tr>
      <w:tr w:rsidR="004473FC" w:rsidRPr="00F81ADD" w:rsidTr="002B4AE3">
        <w:trPr>
          <w:trHeight w:val="269"/>
        </w:trPr>
        <w:tc>
          <w:tcPr>
            <w:tcW w:w="1506" w:type="dxa"/>
            <w:vMerge/>
            <w:vAlign w:val="center"/>
          </w:tcPr>
          <w:p w:rsidR="004473FC" w:rsidRPr="00F81ADD" w:rsidRDefault="004473FC" w:rsidP="00000C09">
            <w:pPr>
              <w:rPr>
                <w:sz w:val="27"/>
                <w:szCs w:val="27"/>
              </w:rPr>
            </w:pPr>
          </w:p>
        </w:tc>
        <w:tc>
          <w:tcPr>
            <w:tcW w:w="1536" w:type="dxa"/>
          </w:tcPr>
          <w:p w:rsidR="004473FC" w:rsidRPr="00F81ADD" w:rsidRDefault="004473FC" w:rsidP="006D2F44">
            <w:pPr>
              <w:jc w:val="center"/>
              <w:rPr>
                <w:sz w:val="27"/>
                <w:szCs w:val="27"/>
              </w:rPr>
            </w:pPr>
            <w:r w:rsidRPr="00F81ADD">
              <w:rPr>
                <w:sz w:val="27"/>
                <w:szCs w:val="27"/>
              </w:rPr>
              <w:t>course structure</w:t>
            </w:r>
          </w:p>
        </w:tc>
        <w:tc>
          <w:tcPr>
            <w:tcW w:w="5586" w:type="dxa"/>
            <w:gridSpan w:val="2"/>
          </w:tcPr>
          <w:p w:rsidR="004473FC" w:rsidRPr="00F81ADD" w:rsidRDefault="004473FC" w:rsidP="00000C09">
            <w:pPr>
              <w:rPr>
                <w:sz w:val="27"/>
                <w:szCs w:val="27"/>
              </w:rPr>
            </w:pPr>
          </w:p>
        </w:tc>
      </w:tr>
      <w:tr w:rsidR="004473FC" w:rsidRPr="00F81ADD" w:rsidTr="002B4AE3">
        <w:trPr>
          <w:trHeight w:val="269"/>
        </w:trPr>
        <w:tc>
          <w:tcPr>
            <w:tcW w:w="1506" w:type="dxa"/>
            <w:vMerge/>
            <w:vAlign w:val="center"/>
          </w:tcPr>
          <w:p w:rsidR="004473FC" w:rsidRPr="00F81ADD" w:rsidRDefault="004473FC" w:rsidP="00000C09">
            <w:pPr>
              <w:rPr>
                <w:sz w:val="27"/>
                <w:szCs w:val="27"/>
              </w:rPr>
            </w:pPr>
          </w:p>
        </w:tc>
        <w:tc>
          <w:tcPr>
            <w:tcW w:w="1536" w:type="dxa"/>
          </w:tcPr>
          <w:p w:rsidR="004473FC" w:rsidRPr="00F81ADD" w:rsidRDefault="004473FC" w:rsidP="006D2F44">
            <w:pPr>
              <w:jc w:val="center"/>
              <w:rPr>
                <w:sz w:val="27"/>
                <w:szCs w:val="27"/>
              </w:rPr>
            </w:pPr>
            <w:r w:rsidRPr="00F81ADD">
              <w:rPr>
                <w:sz w:val="27"/>
                <w:szCs w:val="27"/>
              </w:rPr>
              <w:t>prerequisite courses</w:t>
            </w:r>
          </w:p>
        </w:tc>
        <w:tc>
          <w:tcPr>
            <w:tcW w:w="5586" w:type="dxa"/>
            <w:gridSpan w:val="2"/>
          </w:tcPr>
          <w:p w:rsidR="004473FC" w:rsidRPr="00F81ADD" w:rsidRDefault="004473FC" w:rsidP="00000C09">
            <w:pPr>
              <w:rPr>
                <w:sz w:val="27"/>
                <w:szCs w:val="27"/>
              </w:rPr>
            </w:pPr>
          </w:p>
        </w:tc>
      </w:tr>
      <w:tr w:rsidR="004473FC" w:rsidRPr="00F81ADD" w:rsidTr="002B4AE3">
        <w:trPr>
          <w:trHeight w:val="269"/>
        </w:trPr>
        <w:tc>
          <w:tcPr>
            <w:tcW w:w="1506" w:type="dxa"/>
            <w:vMerge/>
            <w:vAlign w:val="center"/>
          </w:tcPr>
          <w:p w:rsidR="004473FC" w:rsidRPr="00F81ADD" w:rsidRDefault="004473FC" w:rsidP="00000C09">
            <w:pPr>
              <w:rPr>
                <w:sz w:val="27"/>
                <w:szCs w:val="27"/>
              </w:rPr>
            </w:pPr>
          </w:p>
        </w:tc>
        <w:tc>
          <w:tcPr>
            <w:tcW w:w="1536" w:type="dxa"/>
          </w:tcPr>
          <w:p w:rsidR="004473FC" w:rsidRPr="00F81ADD" w:rsidRDefault="004473FC" w:rsidP="006D2F44">
            <w:pPr>
              <w:jc w:val="center"/>
              <w:rPr>
                <w:sz w:val="27"/>
                <w:szCs w:val="27"/>
              </w:rPr>
            </w:pPr>
            <w:r w:rsidRPr="00F81ADD">
              <w:rPr>
                <w:sz w:val="27"/>
                <w:szCs w:val="27"/>
              </w:rPr>
              <w:t>textbooks</w:t>
            </w:r>
          </w:p>
        </w:tc>
        <w:tc>
          <w:tcPr>
            <w:tcW w:w="5586" w:type="dxa"/>
            <w:gridSpan w:val="2"/>
          </w:tcPr>
          <w:p w:rsidR="004473FC" w:rsidRPr="00F81ADD" w:rsidRDefault="004473FC" w:rsidP="00000C09">
            <w:pPr>
              <w:rPr>
                <w:sz w:val="27"/>
                <w:szCs w:val="27"/>
              </w:rPr>
            </w:pPr>
          </w:p>
        </w:tc>
      </w:tr>
      <w:tr w:rsidR="004473FC" w:rsidRPr="00F81ADD" w:rsidTr="002B4AE3">
        <w:trPr>
          <w:trHeight w:val="269"/>
        </w:trPr>
        <w:tc>
          <w:tcPr>
            <w:tcW w:w="1506" w:type="dxa"/>
            <w:vMerge/>
            <w:vAlign w:val="center"/>
          </w:tcPr>
          <w:p w:rsidR="004473FC" w:rsidRPr="00F81ADD" w:rsidRDefault="004473FC" w:rsidP="00000C09">
            <w:pPr>
              <w:rPr>
                <w:sz w:val="27"/>
                <w:szCs w:val="27"/>
              </w:rPr>
            </w:pPr>
          </w:p>
        </w:tc>
        <w:tc>
          <w:tcPr>
            <w:tcW w:w="1536" w:type="dxa"/>
          </w:tcPr>
          <w:p w:rsidR="004473FC" w:rsidRPr="00F81ADD" w:rsidRDefault="004473FC" w:rsidP="006D2F44">
            <w:pPr>
              <w:jc w:val="center"/>
              <w:rPr>
                <w:sz w:val="27"/>
                <w:szCs w:val="27"/>
              </w:rPr>
            </w:pPr>
            <w:r w:rsidRPr="00F81ADD">
              <w:rPr>
                <w:sz w:val="27"/>
                <w:szCs w:val="27"/>
              </w:rPr>
              <w:t>references</w:t>
            </w:r>
          </w:p>
        </w:tc>
        <w:tc>
          <w:tcPr>
            <w:tcW w:w="5586" w:type="dxa"/>
            <w:gridSpan w:val="2"/>
          </w:tcPr>
          <w:p w:rsidR="004473FC" w:rsidRPr="00F81ADD" w:rsidRDefault="004473FC" w:rsidP="00000C09">
            <w:pPr>
              <w:rPr>
                <w:sz w:val="27"/>
                <w:szCs w:val="27"/>
              </w:rPr>
            </w:pPr>
          </w:p>
        </w:tc>
      </w:tr>
    </w:tbl>
    <w:p w:rsidR="004473FC" w:rsidRDefault="004473FC" w:rsidP="0055203F">
      <w:pPr>
        <w:widowControl/>
        <w:autoSpaceDE w:val="0"/>
        <w:autoSpaceDN w:val="0"/>
        <w:adjustRightInd w:val="0"/>
        <w:rPr>
          <w:rFonts w:ascii="Garamond-Italic" w:hAnsi="Garamond-Italic" w:cs="Garamond-Italic"/>
          <w:b/>
          <w:iCs/>
          <w:kern w:val="0"/>
          <w:sz w:val="24"/>
          <w:szCs w:val="24"/>
          <w:lang w:val="en-AU"/>
        </w:rPr>
      </w:pPr>
      <w:r>
        <w:rPr>
          <w:rFonts w:ascii="Garamond-Italic" w:hAnsi="Garamond-Italic" w:cs="Garamond-Italic" w:hint="eastAsia"/>
          <w:iCs/>
          <w:kern w:val="0"/>
          <w:sz w:val="24"/>
          <w:szCs w:val="24"/>
          <w:lang w:val="en-AU"/>
        </w:rPr>
        <w:t>★</w:t>
      </w:r>
      <w:r w:rsidRPr="004E7448">
        <w:rPr>
          <w:rFonts w:ascii="Garamond-Italic" w:hAnsi="Garamond-Italic" w:cs="Garamond-Italic"/>
          <w:b/>
          <w:iCs/>
          <w:kern w:val="0"/>
          <w:sz w:val="24"/>
          <w:szCs w:val="24"/>
          <w:lang w:val="en-AU"/>
        </w:rPr>
        <w:t xml:space="preserve">Please </w:t>
      </w:r>
      <w:r>
        <w:rPr>
          <w:rFonts w:ascii="Garamond-Italic" w:hAnsi="Garamond-Italic" w:cs="Garamond-Italic"/>
          <w:b/>
          <w:iCs/>
          <w:kern w:val="0"/>
          <w:sz w:val="24"/>
          <w:szCs w:val="24"/>
          <w:lang w:val="en-AU"/>
        </w:rPr>
        <w:t xml:space="preserve">kindly </w:t>
      </w:r>
      <w:r w:rsidRPr="004E7448">
        <w:rPr>
          <w:rFonts w:ascii="Garamond-Italic" w:hAnsi="Garamond-Italic" w:cs="Garamond-Italic"/>
          <w:b/>
          <w:iCs/>
          <w:kern w:val="0"/>
          <w:sz w:val="24"/>
          <w:szCs w:val="24"/>
          <w:lang w:val="en-AU"/>
        </w:rPr>
        <w:t>attach your resume to this form of application.</w:t>
      </w:r>
    </w:p>
    <w:p w:rsidR="004473FC" w:rsidRDefault="004473FC">
      <w:r>
        <w:br w:type="page"/>
      </w:r>
    </w:p>
    <w:tbl>
      <w:tblPr>
        <w:tblW w:w="10083" w:type="dxa"/>
        <w:tblInd w:w="-60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959"/>
        <w:gridCol w:w="3060"/>
        <w:gridCol w:w="3032"/>
        <w:gridCol w:w="3032"/>
      </w:tblGrid>
      <w:tr w:rsidR="004473FC" w:rsidRPr="00F81ADD" w:rsidTr="002B4AE3">
        <w:trPr>
          <w:cantSplit/>
        </w:trPr>
        <w:tc>
          <w:tcPr>
            <w:tcW w:w="959" w:type="dxa"/>
            <w:tcBorders>
              <w:top w:val="double" w:sz="6" w:space="0" w:color="auto"/>
            </w:tcBorders>
          </w:tcPr>
          <w:p w:rsidR="004473FC" w:rsidRPr="00F81ADD" w:rsidRDefault="004473FC" w:rsidP="002B4AE3">
            <w:pPr>
              <w:jc w:val="center"/>
              <w:rPr>
                <w:b/>
                <w:sz w:val="20"/>
                <w:szCs w:val="20"/>
              </w:rPr>
            </w:pPr>
            <w:r w:rsidRPr="00F81ADD">
              <w:rPr>
                <w:b/>
                <w:sz w:val="20"/>
                <w:szCs w:val="20"/>
              </w:rPr>
              <w:t>Session</w:t>
            </w:r>
          </w:p>
        </w:tc>
        <w:tc>
          <w:tcPr>
            <w:tcW w:w="3060" w:type="dxa"/>
            <w:tcBorders>
              <w:top w:val="double" w:sz="6" w:space="0" w:color="auto"/>
            </w:tcBorders>
          </w:tcPr>
          <w:p w:rsidR="004473FC" w:rsidRPr="00F81ADD" w:rsidRDefault="004473FC" w:rsidP="002B4AE3">
            <w:pPr>
              <w:tabs>
                <w:tab w:val="left" w:pos="720"/>
                <w:tab w:val="left" w:pos="1440"/>
                <w:tab w:val="left" w:pos="2160"/>
                <w:tab w:val="left" w:pos="2880"/>
                <w:tab w:val="left" w:pos="3600"/>
                <w:tab w:val="left" w:pos="4320"/>
                <w:tab w:val="left" w:pos="5040"/>
                <w:tab w:val="left" w:pos="594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left"/>
              <w:rPr>
                <w:b/>
                <w:sz w:val="20"/>
                <w:szCs w:val="20"/>
              </w:rPr>
            </w:pPr>
          </w:p>
        </w:tc>
        <w:tc>
          <w:tcPr>
            <w:tcW w:w="3032" w:type="dxa"/>
            <w:tcBorders>
              <w:top w:val="double" w:sz="6" w:space="0" w:color="auto"/>
            </w:tcBorders>
          </w:tcPr>
          <w:p w:rsidR="004473FC" w:rsidRPr="00F81ADD" w:rsidRDefault="004473FC" w:rsidP="002B4AE3">
            <w:pPr>
              <w:tabs>
                <w:tab w:val="left" w:pos="720"/>
                <w:tab w:val="left" w:pos="1440"/>
                <w:tab w:val="left" w:pos="2160"/>
                <w:tab w:val="left" w:pos="2880"/>
                <w:tab w:val="left" w:pos="3600"/>
                <w:tab w:val="left" w:pos="4320"/>
                <w:tab w:val="left" w:pos="5040"/>
                <w:tab w:val="left" w:pos="594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left"/>
              <w:rPr>
                <w:b/>
                <w:sz w:val="20"/>
                <w:szCs w:val="20"/>
              </w:rPr>
            </w:pPr>
          </w:p>
        </w:tc>
        <w:tc>
          <w:tcPr>
            <w:tcW w:w="3032" w:type="dxa"/>
            <w:tcBorders>
              <w:top w:val="double" w:sz="6" w:space="0" w:color="auto"/>
            </w:tcBorders>
          </w:tcPr>
          <w:p w:rsidR="004473FC" w:rsidRPr="00F81ADD" w:rsidRDefault="004473FC" w:rsidP="002B4AE3">
            <w:pPr>
              <w:tabs>
                <w:tab w:val="left" w:pos="720"/>
                <w:tab w:val="left" w:pos="1440"/>
                <w:tab w:val="left" w:pos="2160"/>
                <w:tab w:val="left" w:pos="2880"/>
                <w:tab w:val="left" w:pos="3600"/>
                <w:tab w:val="left" w:pos="4320"/>
                <w:tab w:val="left" w:pos="5040"/>
                <w:tab w:val="left" w:pos="594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left"/>
              <w:rPr>
                <w:b/>
                <w:sz w:val="20"/>
                <w:szCs w:val="20"/>
              </w:rPr>
            </w:pP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1</w:t>
            </w:r>
          </w:p>
        </w:tc>
        <w:tc>
          <w:tcPr>
            <w:tcW w:w="3060" w:type="dxa"/>
          </w:tcPr>
          <w:p w:rsidR="004473FC" w:rsidRPr="00F81ADD" w:rsidRDefault="004473FC" w:rsidP="002B4AE3">
            <w:pPr>
              <w:jc w:val="left"/>
              <w:rPr>
                <w:b/>
                <w:i/>
                <w:sz w:val="20"/>
                <w:szCs w:val="20"/>
              </w:rPr>
            </w:pPr>
            <w:r w:rsidRPr="00F81ADD">
              <w:rPr>
                <w:b/>
                <w:sz w:val="20"/>
                <w:szCs w:val="20"/>
              </w:rPr>
              <w:t>Course Overview</w:t>
            </w:r>
          </w:p>
          <w:p w:rsidR="004473FC" w:rsidRPr="00F81ADD" w:rsidRDefault="004473FC" w:rsidP="002B4AE3">
            <w:pPr>
              <w:jc w:val="left"/>
              <w:rPr>
                <w:sz w:val="20"/>
                <w:szCs w:val="20"/>
              </w:rPr>
            </w:pPr>
            <w:r w:rsidRPr="00F81ADD">
              <w:rPr>
                <w:sz w:val="20"/>
                <w:szCs w:val="20"/>
              </w:rPr>
              <w:t>Introduction,   What is Manufacturing?, Structure of Manufacturing Systems, Different Strategies.</w:t>
            </w:r>
          </w:p>
        </w:tc>
        <w:tc>
          <w:tcPr>
            <w:tcW w:w="3032" w:type="dxa"/>
          </w:tcPr>
          <w:p w:rsidR="004473FC" w:rsidRPr="00F81ADD" w:rsidRDefault="004473FC" w:rsidP="002B4AE3">
            <w:pPr>
              <w:jc w:val="left"/>
              <w:rPr>
                <w:b/>
                <w:sz w:val="20"/>
                <w:szCs w:val="20"/>
              </w:rPr>
            </w:pPr>
            <w:r w:rsidRPr="00F81ADD">
              <w:rPr>
                <w:b/>
                <w:sz w:val="20"/>
                <w:szCs w:val="20"/>
              </w:rPr>
              <w:t>A Focus on Operations</w:t>
            </w:r>
          </w:p>
          <w:p w:rsidR="004473FC" w:rsidRPr="00F81ADD" w:rsidRDefault="004473FC" w:rsidP="002B4AE3">
            <w:pPr>
              <w:jc w:val="left"/>
              <w:rPr>
                <w:sz w:val="20"/>
                <w:szCs w:val="20"/>
              </w:rPr>
            </w:pPr>
            <w:r w:rsidRPr="00F81ADD">
              <w:rPr>
                <w:sz w:val="20"/>
                <w:szCs w:val="20"/>
              </w:rPr>
              <w:t>Operations Management Objectives, Operations Management Hierarchy, Decisions in Manufacturing Management</w:t>
            </w:r>
          </w:p>
          <w:p w:rsidR="004473FC" w:rsidRPr="00F81ADD" w:rsidRDefault="004473FC" w:rsidP="002B4AE3">
            <w:pPr>
              <w:jc w:val="left"/>
              <w:rPr>
                <w:sz w:val="20"/>
                <w:szCs w:val="20"/>
              </w:rPr>
            </w:pPr>
            <w:r w:rsidRPr="00F81ADD">
              <w:rPr>
                <w:i/>
                <w:sz w:val="20"/>
                <w:szCs w:val="20"/>
              </w:rPr>
              <w:t>Video: King Soopers Bakery.</w:t>
            </w:r>
          </w:p>
        </w:tc>
        <w:tc>
          <w:tcPr>
            <w:tcW w:w="3032" w:type="dxa"/>
          </w:tcPr>
          <w:p w:rsidR="004473FC" w:rsidRPr="00F81ADD" w:rsidRDefault="004473FC" w:rsidP="002B4AE3">
            <w:pPr>
              <w:jc w:val="left"/>
              <w:rPr>
                <w:b/>
                <w:sz w:val="20"/>
                <w:szCs w:val="20"/>
              </w:rPr>
            </w:pPr>
            <w:r w:rsidRPr="00F81ADD">
              <w:rPr>
                <w:b/>
                <w:sz w:val="20"/>
                <w:szCs w:val="20"/>
              </w:rPr>
              <w:t>Overview of Operations Management</w:t>
            </w:r>
          </w:p>
          <w:p w:rsidR="004473FC" w:rsidRPr="00F81ADD" w:rsidRDefault="004473FC" w:rsidP="002B4AE3">
            <w:pPr>
              <w:jc w:val="left"/>
              <w:rPr>
                <w:sz w:val="20"/>
                <w:szCs w:val="20"/>
              </w:rPr>
            </w:pPr>
            <w:r w:rsidRPr="00F81ADD">
              <w:rPr>
                <w:sz w:val="20"/>
                <w:szCs w:val="20"/>
              </w:rPr>
              <w:t>Operations management objectives, Operations management problem areas.</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2</w:t>
            </w:r>
          </w:p>
        </w:tc>
        <w:tc>
          <w:tcPr>
            <w:tcW w:w="3060" w:type="dxa"/>
          </w:tcPr>
          <w:p w:rsidR="004473FC" w:rsidRPr="00F81ADD" w:rsidRDefault="004473FC" w:rsidP="002B4AE3">
            <w:pPr>
              <w:jc w:val="left"/>
              <w:rPr>
                <w:b/>
                <w:sz w:val="20"/>
                <w:szCs w:val="20"/>
              </w:rPr>
            </w:pPr>
            <w:r w:rsidRPr="00F81ADD">
              <w:rPr>
                <w:b/>
                <w:sz w:val="20"/>
                <w:szCs w:val="20"/>
              </w:rPr>
              <w:t>Materials Management</w:t>
            </w:r>
          </w:p>
          <w:p w:rsidR="004473FC" w:rsidRPr="00F81ADD" w:rsidRDefault="004473FC" w:rsidP="002B4AE3">
            <w:pPr>
              <w:jc w:val="left"/>
              <w:rPr>
                <w:sz w:val="20"/>
                <w:szCs w:val="20"/>
              </w:rPr>
            </w:pPr>
            <w:r w:rsidRPr="00F81ADD">
              <w:rPr>
                <w:sz w:val="20"/>
                <w:szCs w:val="20"/>
              </w:rPr>
              <w:t>Role of inventory, Inventory Concepts, Types of Inventory</w:t>
            </w:r>
          </w:p>
          <w:p w:rsidR="004473FC" w:rsidRPr="00F81ADD" w:rsidRDefault="004473FC" w:rsidP="002B4AE3">
            <w:pPr>
              <w:jc w:val="left"/>
              <w:rPr>
                <w:sz w:val="20"/>
                <w:szCs w:val="20"/>
              </w:rPr>
            </w:pPr>
            <w:r w:rsidRPr="00F81ADD">
              <w:rPr>
                <w:i/>
                <w:sz w:val="20"/>
                <w:szCs w:val="20"/>
              </w:rPr>
              <w:t>Video: Inventory Management at Addison Wesley.</w:t>
            </w:r>
          </w:p>
        </w:tc>
        <w:tc>
          <w:tcPr>
            <w:tcW w:w="3032" w:type="dxa"/>
          </w:tcPr>
          <w:p w:rsidR="004473FC" w:rsidRPr="00F81ADD" w:rsidRDefault="004473FC" w:rsidP="002B4AE3">
            <w:pPr>
              <w:jc w:val="left"/>
              <w:rPr>
                <w:sz w:val="20"/>
                <w:szCs w:val="20"/>
              </w:rPr>
            </w:pPr>
          </w:p>
          <w:p w:rsidR="004473FC" w:rsidRPr="00F81ADD" w:rsidRDefault="004473FC" w:rsidP="002B4AE3">
            <w:pPr>
              <w:jc w:val="left"/>
              <w:rPr>
                <w:sz w:val="20"/>
                <w:szCs w:val="20"/>
              </w:rPr>
            </w:pPr>
            <w:r w:rsidRPr="00F81ADD">
              <w:rPr>
                <w:sz w:val="20"/>
                <w:szCs w:val="20"/>
              </w:rPr>
              <w:t>Independent demand, Dependent demand, Inventory control systems, Pareto classification.</w:t>
            </w:r>
          </w:p>
        </w:tc>
        <w:tc>
          <w:tcPr>
            <w:tcW w:w="3032" w:type="dxa"/>
          </w:tcPr>
          <w:p w:rsidR="004473FC" w:rsidRPr="00F81ADD" w:rsidRDefault="004473FC" w:rsidP="002B4AE3">
            <w:pPr>
              <w:jc w:val="left"/>
              <w:rPr>
                <w:sz w:val="20"/>
                <w:szCs w:val="20"/>
              </w:rPr>
            </w:pPr>
          </w:p>
          <w:p w:rsidR="004473FC" w:rsidRPr="00F81ADD" w:rsidRDefault="004473FC" w:rsidP="002B4AE3">
            <w:pPr>
              <w:jc w:val="left"/>
              <w:rPr>
                <w:sz w:val="20"/>
                <w:szCs w:val="20"/>
              </w:rPr>
            </w:pPr>
            <w:r w:rsidRPr="00F81ADD">
              <w:rPr>
                <w:sz w:val="20"/>
                <w:szCs w:val="20"/>
              </w:rPr>
              <w:t>Inventory holding costs, Economic Order Quantity, Quantity discounts, Economic Batch Quantity, Safety and re-order levels.</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3</w:t>
            </w:r>
          </w:p>
        </w:tc>
        <w:tc>
          <w:tcPr>
            <w:tcW w:w="3060" w:type="dxa"/>
          </w:tcPr>
          <w:p w:rsidR="004473FC" w:rsidRPr="00F81ADD" w:rsidRDefault="004473FC" w:rsidP="002B4AE3">
            <w:pPr>
              <w:jc w:val="left"/>
              <w:rPr>
                <w:b/>
                <w:sz w:val="20"/>
                <w:szCs w:val="20"/>
              </w:rPr>
            </w:pPr>
            <w:r w:rsidRPr="00F81ADD">
              <w:rPr>
                <w:b/>
                <w:sz w:val="20"/>
                <w:szCs w:val="20"/>
              </w:rPr>
              <w:t>Forecasting</w:t>
            </w:r>
          </w:p>
          <w:p w:rsidR="004473FC" w:rsidRPr="00F81ADD" w:rsidRDefault="004473FC" w:rsidP="002B4AE3">
            <w:pPr>
              <w:jc w:val="left"/>
              <w:rPr>
                <w:sz w:val="20"/>
                <w:szCs w:val="20"/>
              </w:rPr>
            </w:pPr>
            <w:r w:rsidRPr="00F81ADD">
              <w:rPr>
                <w:sz w:val="20"/>
                <w:szCs w:val="20"/>
              </w:rPr>
              <w:t>Demand Characteristics, Approaches to Forecasting, Student Forecasting Example.</w:t>
            </w:r>
          </w:p>
        </w:tc>
        <w:tc>
          <w:tcPr>
            <w:tcW w:w="3032" w:type="dxa"/>
          </w:tcPr>
          <w:p w:rsidR="004473FC" w:rsidRPr="00F81ADD" w:rsidRDefault="004473FC" w:rsidP="002B4AE3">
            <w:pPr>
              <w:jc w:val="left"/>
              <w:rPr>
                <w:sz w:val="20"/>
                <w:szCs w:val="20"/>
              </w:rPr>
            </w:pPr>
          </w:p>
          <w:p w:rsidR="004473FC" w:rsidRPr="00F81ADD" w:rsidRDefault="004473FC" w:rsidP="002B4AE3">
            <w:pPr>
              <w:jc w:val="left"/>
              <w:rPr>
                <w:sz w:val="20"/>
                <w:szCs w:val="20"/>
              </w:rPr>
            </w:pPr>
            <w:r w:rsidRPr="00F81ADD">
              <w:rPr>
                <w:sz w:val="20"/>
                <w:szCs w:val="20"/>
              </w:rPr>
              <w:t>Judgmental Forecasting, Causal Forecasting, Introduction to Time Series Analysis, Simple Exponential Smoothing.</w:t>
            </w:r>
          </w:p>
        </w:tc>
        <w:tc>
          <w:tcPr>
            <w:tcW w:w="3032" w:type="dxa"/>
            <w:vAlign w:val="center"/>
          </w:tcPr>
          <w:p w:rsidR="004473FC" w:rsidRPr="00F81ADD" w:rsidRDefault="004473FC" w:rsidP="002B4AE3">
            <w:pPr>
              <w:jc w:val="left"/>
              <w:rPr>
                <w:sz w:val="20"/>
                <w:szCs w:val="20"/>
              </w:rPr>
            </w:pPr>
            <w:r w:rsidRPr="00F81ADD">
              <w:rPr>
                <w:sz w:val="20"/>
                <w:szCs w:val="20"/>
              </w:rPr>
              <w:t>Student Forecasters Case Study.</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4</w:t>
            </w:r>
          </w:p>
        </w:tc>
        <w:tc>
          <w:tcPr>
            <w:tcW w:w="3060" w:type="dxa"/>
          </w:tcPr>
          <w:p w:rsidR="004473FC" w:rsidRPr="00F81ADD" w:rsidRDefault="004473FC" w:rsidP="002B4AE3">
            <w:pPr>
              <w:jc w:val="left"/>
              <w:rPr>
                <w:b/>
                <w:sz w:val="20"/>
                <w:szCs w:val="20"/>
              </w:rPr>
            </w:pPr>
            <w:r w:rsidRPr="00F81ADD">
              <w:rPr>
                <w:b/>
                <w:sz w:val="20"/>
                <w:szCs w:val="20"/>
              </w:rPr>
              <w:t>Forecasting</w:t>
            </w:r>
          </w:p>
          <w:p w:rsidR="004473FC" w:rsidRPr="00F81ADD" w:rsidRDefault="004473FC" w:rsidP="002B4AE3">
            <w:pPr>
              <w:jc w:val="left"/>
              <w:rPr>
                <w:sz w:val="20"/>
                <w:szCs w:val="20"/>
              </w:rPr>
            </w:pPr>
            <w:r w:rsidRPr="00F81ADD">
              <w:rPr>
                <w:sz w:val="20"/>
                <w:szCs w:val="20"/>
              </w:rPr>
              <w:t>Forecasting Exponential Smoothing: Trend, Seasonality, Model Initialisation, Choosing the Forecasting Technique.</w:t>
            </w:r>
          </w:p>
        </w:tc>
        <w:tc>
          <w:tcPr>
            <w:tcW w:w="6064" w:type="dxa"/>
            <w:gridSpan w:val="2"/>
            <w:vAlign w:val="center"/>
          </w:tcPr>
          <w:p w:rsidR="004473FC" w:rsidRPr="00F81ADD" w:rsidRDefault="004473FC" w:rsidP="002B4AE3">
            <w:pPr>
              <w:jc w:val="left"/>
              <w:rPr>
                <w:sz w:val="20"/>
                <w:szCs w:val="20"/>
              </w:rPr>
            </w:pPr>
            <w:r w:rsidRPr="00F81ADD">
              <w:rPr>
                <w:sz w:val="20"/>
                <w:szCs w:val="20"/>
              </w:rPr>
              <w:t>Exponential Smoothing Case Study.</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5</w:t>
            </w:r>
          </w:p>
        </w:tc>
        <w:tc>
          <w:tcPr>
            <w:tcW w:w="3060" w:type="dxa"/>
          </w:tcPr>
          <w:p w:rsidR="004473FC" w:rsidRPr="00F81ADD" w:rsidRDefault="004473FC" w:rsidP="002B4AE3">
            <w:pPr>
              <w:jc w:val="left"/>
              <w:rPr>
                <w:b/>
                <w:i/>
                <w:sz w:val="20"/>
                <w:szCs w:val="20"/>
              </w:rPr>
            </w:pPr>
            <w:r w:rsidRPr="00F81ADD">
              <w:rPr>
                <w:b/>
                <w:sz w:val="20"/>
                <w:szCs w:val="20"/>
              </w:rPr>
              <w:t>Aggregate Planning</w:t>
            </w:r>
          </w:p>
          <w:p w:rsidR="004473FC" w:rsidRPr="00F81ADD" w:rsidRDefault="004473FC" w:rsidP="002B4AE3">
            <w:pPr>
              <w:jc w:val="left"/>
              <w:rPr>
                <w:sz w:val="20"/>
                <w:szCs w:val="20"/>
              </w:rPr>
            </w:pPr>
            <w:r w:rsidRPr="00F81ADD">
              <w:rPr>
                <w:sz w:val="20"/>
                <w:szCs w:val="20"/>
              </w:rPr>
              <w:t>Nature of problem, The planning process, Calculating the costs of a plan, Disaggregating the schedule, Aggregate planning in practice.</w:t>
            </w:r>
          </w:p>
        </w:tc>
        <w:tc>
          <w:tcPr>
            <w:tcW w:w="6064" w:type="dxa"/>
            <w:gridSpan w:val="2"/>
            <w:vAlign w:val="center"/>
          </w:tcPr>
          <w:p w:rsidR="004473FC" w:rsidRPr="00F81ADD" w:rsidRDefault="004473FC" w:rsidP="002B4AE3">
            <w:pPr>
              <w:jc w:val="left"/>
              <w:rPr>
                <w:sz w:val="20"/>
                <w:szCs w:val="20"/>
              </w:rPr>
            </w:pPr>
            <w:r w:rsidRPr="00F81ADD">
              <w:rPr>
                <w:sz w:val="20"/>
                <w:szCs w:val="20"/>
              </w:rPr>
              <w:t>Aggregate Planning Case Study.</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6</w:t>
            </w:r>
          </w:p>
        </w:tc>
        <w:tc>
          <w:tcPr>
            <w:tcW w:w="3060" w:type="dxa"/>
          </w:tcPr>
          <w:p w:rsidR="004473FC" w:rsidRPr="00F81ADD" w:rsidRDefault="004473FC" w:rsidP="002B4AE3">
            <w:pPr>
              <w:jc w:val="left"/>
              <w:rPr>
                <w:b/>
                <w:i/>
                <w:sz w:val="20"/>
                <w:szCs w:val="20"/>
              </w:rPr>
            </w:pPr>
            <w:r w:rsidRPr="00F81ADD">
              <w:rPr>
                <w:b/>
                <w:sz w:val="20"/>
                <w:szCs w:val="20"/>
              </w:rPr>
              <w:t>Master Production Scheduling</w:t>
            </w:r>
          </w:p>
          <w:p w:rsidR="004473FC" w:rsidRPr="00F81ADD" w:rsidRDefault="004473FC" w:rsidP="002B4AE3">
            <w:pPr>
              <w:jc w:val="left"/>
              <w:rPr>
                <w:sz w:val="20"/>
                <w:szCs w:val="20"/>
              </w:rPr>
            </w:pPr>
            <w:r w:rsidRPr="00F81ADD">
              <w:rPr>
                <w:sz w:val="20"/>
                <w:szCs w:val="20"/>
              </w:rPr>
              <w:t>Typical constraints, Competitive priorities, Functional interfaces, Developing a prospective MPS.</w:t>
            </w:r>
          </w:p>
        </w:tc>
        <w:tc>
          <w:tcPr>
            <w:tcW w:w="3032" w:type="dxa"/>
          </w:tcPr>
          <w:p w:rsidR="004473FC" w:rsidRPr="00F81ADD" w:rsidRDefault="004473FC" w:rsidP="002B4AE3">
            <w:pPr>
              <w:jc w:val="left"/>
              <w:rPr>
                <w:b/>
                <w:i/>
                <w:sz w:val="20"/>
                <w:szCs w:val="20"/>
              </w:rPr>
            </w:pPr>
            <w:r w:rsidRPr="00F81ADD">
              <w:rPr>
                <w:b/>
                <w:sz w:val="20"/>
                <w:szCs w:val="20"/>
              </w:rPr>
              <w:t xml:space="preserve">Materials Requirement Planning </w:t>
            </w:r>
          </w:p>
          <w:p w:rsidR="004473FC" w:rsidRPr="00F81ADD" w:rsidRDefault="004473FC" w:rsidP="002B4AE3">
            <w:pPr>
              <w:jc w:val="left"/>
              <w:rPr>
                <w:sz w:val="20"/>
                <w:szCs w:val="20"/>
              </w:rPr>
            </w:pPr>
            <w:r w:rsidRPr="00F81ADD">
              <w:rPr>
                <w:sz w:val="20"/>
                <w:szCs w:val="20"/>
              </w:rPr>
              <w:t>Why use MRP?, Benefits of MRP, Basic inputs, Product structure file, Inventory records file.</w:t>
            </w:r>
          </w:p>
        </w:tc>
        <w:tc>
          <w:tcPr>
            <w:tcW w:w="3032" w:type="dxa"/>
          </w:tcPr>
          <w:p w:rsidR="004473FC" w:rsidRPr="00F81ADD" w:rsidRDefault="004473FC" w:rsidP="002B4AE3">
            <w:pPr>
              <w:jc w:val="left"/>
              <w:rPr>
                <w:sz w:val="20"/>
                <w:szCs w:val="20"/>
              </w:rPr>
            </w:pPr>
          </w:p>
          <w:p w:rsidR="004473FC" w:rsidRPr="00F81ADD" w:rsidRDefault="004473FC" w:rsidP="002B4AE3">
            <w:pPr>
              <w:jc w:val="left"/>
              <w:rPr>
                <w:sz w:val="20"/>
                <w:szCs w:val="20"/>
              </w:rPr>
            </w:pPr>
            <w:r w:rsidRPr="00F81ADD">
              <w:rPr>
                <w:sz w:val="20"/>
                <w:szCs w:val="20"/>
              </w:rPr>
              <w:t>MRP processing logic, Demand consolidation, Lot sizing rules, Data integrity, Safety stock.</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7</w:t>
            </w:r>
          </w:p>
        </w:tc>
        <w:tc>
          <w:tcPr>
            <w:tcW w:w="3060" w:type="dxa"/>
          </w:tcPr>
          <w:p w:rsidR="004473FC" w:rsidRPr="00F81ADD" w:rsidRDefault="004473FC" w:rsidP="002B4AE3">
            <w:pPr>
              <w:jc w:val="left"/>
              <w:rPr>
                <w:b/>
                <w:sz w:val="20"/>
                <w:szCs w:val="20"/>
              </w:rPr>
            </w:pPr>
            <w:r w:rsidRPr="00F81ADD">
              <w:rPr>
                <w:b/>
                <w:sz w:val="20"/>
                <w:szCs w:val="20"/>
              </w:rPr>
              <w:t>Materials Requirement Planning</w:t>
            </w:r>
          </w:p>
          <w:p w:rsidR="004473FC" w:rsidRPr="00F81ADD" w:rsidRDefault="004473FC" w:rsidP="002B4AE3">
            <w:pPr>
              <w:jc w:val="left"/>
              <w:rPr>
                <w:sz w:val="20"/>
                <w:szCs w:val="20"/>
              </w:rPr>
            </w:pPr>
            <w:r w:rsidRPr="00F81ADD">
              <w:rPr>
                <w:sz w:val="20"/>
                <w:szCs w:val="20"/>
              </w:rPr>
              <w:t>Modular bills of material, Superbills, Favourable environments for MRP.</w:t>
            </w:r>
          </w:p>
        </w:tc>
        <w:tc>
          <w:tcPr>
            <w:tcW w:w="6064" w:type="dxa"/>
            <w:gridSpan w:val="2"/>
            <w:vAlign w:val="center"/>
          </w:tcPr>
          <w:p w:rsidR="004473FC" w:rsidRPr="00F81ADD" w:rsidRDefault="004473FC" w:rsidP="002B4AE3">
            <w:pPr>
              <w:jc w:val="left"/>
              <w:rPr>
                <w:sz w:val="20"/>
                <w:szCs w:val="20"/>
              </w:rPr>
            </w:pPr>
            <w:r w:rsidRPr="00F81ADD">
              <w:rPr>
                <w:sz w:val="20"/>
                <w:szCs w:val="20"/>
              </w:rPr>
              <w:t>Materials Requirement Planning Practical.</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8</w:t>
            </w:r>
          </w:p>
        </w:tc>
        <w:tc>
          <w:tcPr>
            <w:tcW w:w="3060" w:type="dxa"/>
          </w:tcPr>
          <w:p w:rsidR="004473FC" w:rsidRPr="00F81ADD" w:rsidRDefault="004473FC" w:rsidP="002B4AE3">
            <w:pPr>
              <w:jc w:val="left"/>
              <w:rPr>
                <w:b/>
                <w:sz w:val="20"/>
                <w:szCs w:val="20"/>
              </w:rPr>
            </w:pPr>
            <w:r w:rsidRPr="00F81ADD">
              <w:rPr>
                <w:b/>
                <w:sz w:val="20"/>
                <w:szCs w:val="20"/>
              </w:rPr>
              <w:t xml:space="preserve">Discrete Event Simulation </w:t>
            </w:r>
          </w:p>
          <w:p w:rsidR="004473FC" w:rsidRPr="00F81ADD" w:rsidRDefault="004473FC" w:rsidP="002B4AE3">
            <w:pPr>
              <w:jc w:val="left"/>
              <w:rPr>
                <w:sz w:val="20"/>
                <w:szCs w:val="20"/>
              </w:rPr>
            </w:pPr>
            <w:r w:rsidRPr="00F81ADD">
              <w:rPr>
                <w:sz w:val="20"/>
                <w:szCs w:val="20"/>
              </w:rPr>
              <w:t>Introduction to Queuing Theory, Characteristics of a Queue System. Simulation Models, Discrete Event Simulation.</w:t>
            </w:r>
          </w:p>
        </w:tc>
        <w:tc>
          <w:tcPr>
            <w:tcW w:w="6064" w:type="dxa"/>
            <w:gridSpan w:val="2"/>
            <w:vAlign w:val="center"/>
          </w:tcPr>
          <w:p w:rsidR="004473FC" w:rsidRPr="00F81ADD" w:rsidRDefault="004473FC" w:rsidP="002B4AE3">
            <w:pPr>
              <w:jc w:val="left"/>
              <w:rPr>
                <w:sz w:val="20"/>
                <w:szCs w:val="20"/>
              </w:rPr>
            </w:pPr>
            <w:r w:rsidRPr="00F81ADD">
              <w:rPr>
                <w:sz w:val="20"/>
                <w:szCs w:val="20"/>
              </w:rPr>
              <w:t>Student Matriculation Practical and Commercial Package Demonstrations.</w:t>
            </w:r>
          </w:p>
        </w:tc>
      </w:tr>
      <w:tr w:rsidR="004473FC" w:rsidRPr="00F81ADD" w:rsidTr="002B4AE3">
        <w:trPr>
          <w:cantSplit/>
        </w:trPr>
        <w:tc>
          <w:tcPr>
            <w:tcW w:w="959" w:type="dxa"/>
          </w:tcPr>
          <w:p w:rsidR="004473FC" w:rsidRPr="00F81ADD" w:rsidRDefault="004473FC" w:rsidP="002B4AE3">
            <w:pPr>
              <w:jc w:val="center"/>
              <w:rPr>
                <w:b/>
                <w:sz w:val="20"/>
                <w:szCs w:val="20"/>
              </w:rPr>
            </w:pPr>
            <w:r w:rsidRPr="00F81ADD">
              <w:rPr>
                <w:b/>
                <w:sz w:val="20"/>
                <w:szCs w:val="20"/>
              </w:rPr>
              <w:t>9</w:t>
            </w:r>
          </w:p>
        </w:tc>
        <w:tc>
          <w:tcPr>
            <w:tcW w:w="3060" w:type="dxa"/>
          </w:tcPr>
          <w:p w:rsidR="004473FC" w:rsidRPr="00F81ADD" w:rsidRDefault="004473FC" w:rsidP="002B4AE3">
            <w:pPr>
              <w:jc w:val="left"/>
              <w:rPr>
                <w:b/>
                <w:sz w:val="20"/>
                <w:szCs w:val="20"/>
              </w:rPr>
            </w:pPr>
            <w:r w:rsidRPr="00F81ADD">
              <w:rPr>
                <w:b/>
                <w:sz w:val="20"/>
                <w:szCs w:val="20"/>
              </w:rPr>
              <w:t>Simulation Analysis</w:t>
            </w:r>
          </w:p>
          <w:p w:rsidR="004473FC" w:rsidRPr="00F81ADD" w:rsidRDefault="004473FC" w:rsidP="002B4AE3">
            <w:pPr>
              <w:jc w:val="left"/>
              <w:rPr>
                <w:sz w:val="20"/>
                <w:szCs w:val="20"/>
              </w:rPr>
            </w:pPr>
            <w:r w:rsidRPr="00F81ADD">
              <w:rPr>
                <w:sz w:val="20"/>
                <w:szCs w:val="20"/>
              </w:rPr>
              <w:t>Introduction, Monte Carlo Simulation, Data Collection, Data Analysis.</w:t>
            </w:r>
          </w:p>
        </w:tc>
        <w:tc>
          <w:tcPr>
            <w:tcW w:w="6064" w:type="dxa"/>
            <w:gridSpan w:val="2"/>
            <w:vAlign w:val="center"/>
          </w:tcPr>
          <w:p w:rsidR="004473FC" w:rsidRPr="00F81ADD" w:rsidRDefault="004473FC" w:rsidP="002B4AE3">
            <w:pPr>
              <w:jc w:val="left"/>
              <w:rPr>
                <w:sz w:val="20"/>
                <w:szCs w:val="20"/>
              </w:rPr>
            </w:pPr>
            <w:r w:rsidRPr="00F81ADD">
              <w:rPr>
                <w:sz w:val="20"/>
                <w:szCs w:val="20"/>
              </w:rPr>
              <w:t>Specialty Steels Practical.</w:t>
            </w:r>
          </w:p>
        </w:tc>
      </w:tr>
      <w:tr w:rsidR="004473FC" w:rsidRPr="00F81ADD" w:rsidTr="002B4AE3">
        <w:trPr>
          <w:cantSplit/>
        </w:trPr>
        <w:tc>
          <w:tcPr>
            <w:tcW w:w="959" w:type="dxa"/>
            <w:tcBorders>
              <w:bottom w:val="double" w:sz="6" w:space="0" w:color="auto"/>
            </w:tcBorders>
          </w:tcPr>
          <w:p w:rsidR="004473FC" w:rsidRPr="00F81ADD" w:rsidRDefault="004473FC" w:rsidP="002B4AE3">
            <w:pPr>
              <w:jc w:val="center"/>
              <w:rPr>
                <w:b/>
                <w:sz w:val="20"/>
                <w:szCs w:val="20"/>
              </w:rPr>
            </w:pPr>
            <w:r w:rsidRPr="00F81ADD">
              <w:rPr>
                <w:b/>
                <w:sz w:val="20"/>
                <w:szCs w:val="20"/>
              </w:rPr>
              <w:t>10</w:t>
            </w:r>
          </w:p>
        </w:tc>
        <w:tc>
          <w:tcPr>
            <w:tcW w:w="3060" w:type="dxa"/>
            <w:tcBorders>
              <w:bottom w:val="double" w:sz="6" w:space="0" w:color="auto"/>
            </w:tcBorders>
          </w:tcPr>
          <w:p w:rsidR="004473FC" w:rsidRPr="00F81ADD" w:rsidRDefault="004473FC" w:rsidP="002B4AE3">
            <w:pPr>
              <w:jc w:val="left"/>
              <w:rPr>
                <w:b/>
                <w:sz w:val="20"/>
                <w:szCs w:val="20"/>
              </w:rPr>
            </w:pPr>
            <w:r w:rsidRPr="00F81ADD">
              <w:rPr>
                <w:b/>
                <w:sz w:val="20"/>
                <w:szCs w:val="20"/>
              </w:rPr>
              <w:t>Linear Programming</w:t>
            </w:r>
          </w:p>
          <w:p w:rsidR="004473FC" w:rsidRPr="00F81ADD" w:rsidRDefault="004473FC" w:rsidP="002B4AE3">
            <w:pPr>
              <w:jc w:val="left"/>
              <w:rPr>
                <w:sz w:val="20"/>
                <w:szCs w:val="20"/>
              </w:rPr>
            </w:pPr>
            <w:r w:rsidRPr="00F81ADD">
              <w:rPr>
                <w:sz w:val="20"/>
                <w:szCs w:val="20"/>
              </w:rPr>
              <w:t>Basic Concepts in Linear Programming, Linear Programming Models, Linear Programming using Excel Solver.</w:t>
            </w:r>
          </w:p>
        </w:tc>
        <w:tc>
          <w:tcPr>
            <w:tcW w:w="6064" w:type="dxa"/>
            <w:gridSpan w:val="2"/>
            <w:tcBorders>
              <w:bottom w:val="double" w:sz="6" w:space="0" w:color="auto"/>
            </w:tcBorders>
            <w:vAlign w:val="center"/>
          </w:tcPr>
          <w:p w:rsidR="004473FC" w:rsidRPr="00F81ADD" w:rsidRDefault="004473FC" w:rsidP="002B4AE3">
            <w:pPr>
              <w:jc w:val="left"/>
              <w:rPr>
                <w:sz w:val="20"/>
                <w:szCs w:val="20"/>
              </w:rPr>
            </w:pPr>
            <w:r w:rsidRPr="00F81ADD">
              <w:rPr>
                <w:sz w:val="20"/>
                <w:szCs w:val="20"/>
              </w:rPr>
              <w:t>Barrows for Builders Practical.</w:t>
            </w:r>
          </w:p>
        </w:tc>
      </w:tr>
    </w:tbl>
    <w:p w:rsidR="004473FC" w:rsidRPr="002B4AE3" w:rsidRDefault="004473FC" w:rsidP="002B4AE3">
      <w:pPr>
        <w:widowControl/>
        <w:autoSpaceDE w:val="0"/>
        <w:autoSpaceDN w:val="0"/>
        <w:adjustRightInd w:val="0"/>
        <w:jc w:val="left"/>
        <w:rPr>
          <w:iCs/>
          <w:kern w:val="0"/>
          <w:sz w:val="24"/>
          <w:szCs w:val="24"/>
          <w:lang w:val="en-AU"/>
        </w:rPr>
      </w:pPr>
    </w:p>
    <w:sectPr w:rsidR="004473FC" w:rsidRPr="002B4AE3" w:rsidSect="005B5DEE">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3FC" w:rsidRDefault="004473FC" w:rsidP="006E108E">
      <w:r>
        <w:separator/>
      </w:r>
    </w:p>
  </w:endnote>
  <w:endnote w:type="continuationSeparator" w:id="1">
    <w:p w:rsidR="004473FC" w:rsidRDefault="004473FC" w:rsidP="006E10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Lucida Grande">
    <w:panose1 w:val="00000000000000000000"/>
    <w:charset w:val="00"/>
    <w:family w:val="auto"/>
    <w:notTrueType/>
    <w:pitch w:val="variable"/>
    <w:sig w:usb0="00000003" w:usb1="00000000" w:usb2="00000000" w:usb3="00000000" w:csb0="00000001" w:csb1="00000000"/>
  </w:font>
  <w:font w:name="Garamond-Italic">
    <w:altName w:val="Garamon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3FC" w:rsidRDefault="004473FC" w:rsidP="006E108E">
      <w:r>
        <w:separator/>
      </w:r>
    </w:p>
  </w:footnote>
  <w:footnote w:type="continuationSeparator" w:id="1">
    <w:p w:rsidR="004473FC" w:rsidRDefault="004473FC" w:rsidP="006E1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3FC" w:rsidRDefault="004473FC" w:rsidP="0043062A">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309EF"/>
    <w:multiLevelType w:val="hybridMultilevel"/>
    <w:tmpl w:val="A64EA7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353"/>
        </w:tabs>
        <w:ind w:left="1353"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9F5003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nsid w:val="1B402785"/>
    <w:multiLevelType w:val="hybridMultilevel"/>
    <w:tmpl w:val="BB7AC2D4"/>
    <w:lvl w:ilvl="0" w:tplc="AEA8123E">
      <w:start w:val="1"/>
      <w:numFmt w:val="decimal"/>
      <w:lvlText w:val="%1."/>
      <w:lvlJc w:val="left"/>
      <w:pPr>
        <w:ind w:left="360" w:hanging="360"/>
      </w:pPr>
      <w:rPr>
        <w:rFonts w:cs="Times New Roman" w:hint="default"/>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stylePaneFormatFilter w:val="3F0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698"/>
    <w:rsid w:val="00000C09"/>
    <w:rsid w:val="00005976"/>
    <w:rsid w:val="00012861"/>
    <w:rsid w:val="00021CA2"/>
    <w:rsid w:val="00022698"/>
    <w:rsid w:val="00034120"/>
    <w:rsid w:val="000355A3"/>
    <w:rsid w:val="00037B8D"/>
    <w:rsid w:val="00052A6E"/>
    <w:rsid w:val="00052ED6"/>
    <w:rsid w:val="00077CDB"/>
    <w:rsid w:val="000805D6"/>
    <w:rsid w:val="000B34DF"/>
    <w:rsid w:val="000C60EA"/>
    <w:rsid w:val="000D5370"/>
    <w:rsid w:val="000F4C18"/>
    <w:rsid w:val="000F5501"/>
    <w:rsid w:val="000F7AE2"/>
    <w:rsid w:val="00104998"/>
    <w:rsid w:val="00105BCF"/>
    <w:rsid w:val="00153817"/>
    <w:rsid w:val="001676CE"/>
    <w:rsid w:val="001709E0"/>
    <w:rsid w:val="001D50C8"/>
    <w:rsid w:val="001E6439"/>
    <w:rsid w:val="00214B90"/>
    <w:rsid w:val="00230AE3"/>
    <w:rsid w:val="00270D2B"/>
    <w:rsid w:val="00297863"/>
    <w:rsid w:val="002B4AE3"/>
    <w:rsid w:val="002F26CA"/>
    <w:rsid w:val="003060DC"/>
    <w:rsid w:val="003B1DB4"/>
    <w:rsid w:val="003B3EAB"/>
    <w:rsid w:val="003D4A2B"/>
    <w:rsid w:val="0041472B"/>
    <w:rsid w:val="004265B7"/>
    <w:rsid w:val="00427B88"/>
    <w:rsid w:val="00427CA1"/>
    <w:rsid w:val="0043062A"/>
    <w:rsid w:val="0043586A"/>
    <w:rsid w:val="004473FC"/>
    <w:rsid w:val="00482204"/>
    <w:rsid w:val="004A637B"/>
    <w:rsid w:val="004B6976"/>
    <w:rsid w:val="004C3DF2"/>
    <w:rsid w:val="004E1AEE"/>
    <w:rsid w:val="004E2CEE"/>
    <w:rsid w:val="004E7448"/>
    <w:rsid w:val="004F453D"/>
    <w:rsid w:val="005421DC"/>
    <w:rsid w:val="005503CC"/>
    <w:rsid w:val="0055203F"/>
    <w:rsid w:val="00561E95"/>
    <w:rsid w:val="00596AA9"/>
    <w:rsid w:val="005B5DEE"/>
    <w:rsid w:val="005F417B"/>
    <w:rsid w:val="00602D46"/>
    <w:rsid w:val="00610AFC"/>
    <w:rsid w:val="00622890"/>
    <w:rsid w:val="00623BB9"/>
    <w:rsid w:val="00674683"/>
    <w:rsid w:val="0068012A"/>
    <w:rsid w:val="006A1D77"/>
    <w:rsid w:val="006A4409"/>
    <w:rsid w:val="006B14DF"/>
    <w:rsid w:val="006B3006"/>
    <w:rsid w:val="006C2348"/>
    <w:rsid w:val="006D2F44"/>
    <w:rsid w:val="006D72AD"/>
    <w:rsid w:val="006E108E"/>
    <w:rsid w:val="0073689B"/>
    <w:rsid w:val="007C130C"/>
    <w:rsid w:val="007D6446"/>
    <w:rsid w:val="007E1A64"/>
    <w:rsid w:val="008136D9"/>
    <w:rsid w:val="00843797"/>
    <w:rsid w:val="008537FB"/>
    <w:rsid w:val="00860C95"/>
    <w:rsid w:val="00877C27"/>
    <w:rsid w:val="00897A1C"/>
    <w:rsid w:val="008F2D2F"/>
    <w:rsid w:val="0090097A"/>
    <w:rsid w:val="00900B6E"/>
    <w:rsid w:val="009077B7"/>
    <w:rsid w:val="009537DB"/>
    <w:rsid w:val="00966BC9"/>
    <w:rsid w:val="009C60EA"/>
    <w:rsid w:val="009E43A2"/>
    <w:rsid w:val="00A02529"/>
    <w:rsid w:val="00A42A28"/>
    <w:rsid w:val="00A56779"/>
    <w:rsid w:val="00A87056"/>
    <w:rsid w:val="00A9704C"/>
    <w:rsid w:val="00AA4011"/>
    <w:rsid w:val="00AD6150"/>
    <w:rsid w:val="00B25E03"/>
    <w:rsid w:val="00B63A3D"/>
    <w:rsid w:val="00B76FA3"/>
    <w:rsid w:val="00B81CFC"/>
    <w:rsid w:val="00B9167A"/>
    <w:rsid w:val="00B919F2"/>
    <w:rsid w:val="00BA6FA4"/>
    <w:rsid w:val="00BF2720"/>
    <w:rsid w:val="00C368C3"/>
    <w:rsid w:val="00C423EF"/>
    <w:rsid w:val="00C50C50"/>
    <w:rsid w:val="00C57B06"/>
    <w:rsid w:val="00C6413D"/>
    <w:rsid w:val="00CA43DA"/>
    <w:rsid w:val="00D12825"/>
    <w:rsid w:val="00D14DB7"/>
    <w:rsid w:val="00D62D2E"/>
    <w:rsid w:val="00DB520A"/>
    <w:rsid w:val="00DD7842"/>
    <w:rsid w:val="00DE2DED"/>
    <w:rsid w:val="00E06902"/>
    <w:rsid w:val="00EC1BF5"/>
    <w:rsid w:val="00ED6B2F"/>
    <w:rsid w:val="00EE0174"/>
    <w:rsid w:val="00F00164"/>
    <w:rsid w:val="00F06B19"/>
    <w:rsid w:val="00F127F6"/>
    <w:rsid w:val="00F22789"/>
    <w:rsid w:val="00F3679A"/>
    <w:rsid w:val="00F63877"/>
    <w:rsid w:val="00F81ADD"/>
    <w:rsid w:val="00F853EB"/>
    <w:rsid w:val="00F96973"/>
    <w:rsid w:val="00FC250F"/>
    <w:rsid w:val="00FC71DF"/>
    <w:rsid w:val="00FF34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698"/>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22698"/>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108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E108E"/>
    <w:rPr>
      <w:rFonts w:ascii="Times New Roman" w:eastAsia="Times New Roman" w:hAnsi="Times New Roman" w:cs="Times New Roman"/>
      <w:sz w:val="18"/>
      <w:szCs w:val="18"/>
    </w:rPr>
  </w:style>
  <w:style w:type="paragraph" w:styleId="Footer">
    <w:name w:val="footer"/>
    <w:basedOn w:val="Normal"/>
    <w:link w:val="FooterChar"/>
    <w:uiPriority w:val="99"/>
    <w:rsid w:val="006E108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E108E"/>
    <w:rPr>
      <w:rFonts w:ascii="Times New Roman" w:eastAsia="Times New Roman" w:hAnsi="Times New Roman" w:cs="Times New Roman"/>
      <w:sz w:val="18"/>
      <w:szCs w:val="18"/>
    </w:rPr>
  </w:style>
  <w:style w:type="paragraph" w:styleId="BalloonText">
    <w:name w:val="Balloon Text"/>
    <w:basedOn w:val="Normal"/>
    <w:link w:val="BalloonTextChar"/>
    <w:uiPriority w:val="99"/>
    <w:semiHidden/>
    <w:rsid w:val="00F3679A"/>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F3679A"/>
    <w:rPr>
      <w:rFonts w:ascii="Lucida Grande" w:hAnsi="Lucida Grande" w:cs="Times New Roman"/>
      <w:sz w:val="18"/>
      <w:szCs w:val="18"/>
    </w:rPr>
  </w:style>
</w:styles>
</file>

<file path=word/webSettings.xml><?xml version="1.0" encoding="utf-8"?>
<w:webSettings xmlns:r="http://schemas.openxmlformats.org/officeDocument/2006/relationships" xmlns:w="http://schemas.openxmlformats.org/wordprocessingml/2006/main">
  <w:divs>
    <w:div w:id="7750983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543</Words>
  <Characters>3100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COURSE FORM</dc:title>
  <dc:subject/>
  <dc:creator>nikleyu</dc:creator>
  <cp:keywords/>
  <dc:description/>
  <cp:lastModifiedBy>User</cp:lastModifiedBy>
  <cp:revision>2</cp:revision>
  <dcterms:created xsi:type="dcterms:W3CDTF">2014-03-10T00:21:00Z</dcterms:created>
  <dcterms:modified xsi:type="dcterms:W3CDTF">2014-03-10T00:21:00Z</dcterms:modified>
</cp:coreProperties>
</file>